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F5080" w14:textId="3D21886D" w:rsidR="00453D98" w:rsidRPr="00453D98" w:rsidRDefault="00453D98" w:rsidP="00453D98">
      <w:pPr>
        <w:tabs>
          <w:tab w:val="left" w:pos="567"/>
          <w:tab w:val="left" w:pos="850"/>
        </w:tabs>
        <w:spacing w:after="0" w:line="252" w:lineRule="auto"/>
        <w:rPr>
          <w:rFonts w:ascii="Times New Roman" w:eastAsiaTheme="minorEastAsia" w:hAnsi="Times New Roman" w:cs="Times New Roman"/>
          <w:b/>
          <w:i/>
          <w:iCs/>
          <w:kern w:val="0"/>
          <w:sz w:val="20"/>
          <w:szCs w:val="20"/>
          <w:lang w:eastAsia="pl-PL"/>
          <w14:ligatures w14:val="none"/>
        </w:rPr>
      </w:pPr>
      <w:r w:rsidRPr="00453D98">
        <w:rPr>
          <w:rFonts w:ascii="Times New Roman" w:hAnsi="Times New Roman" w:cs="Times New Roman"/>
          <w:b/>
          <w:bCs/>
          <w:i/>
          <w:iCs/>
          <w:color w:val="000000" w:themeColor="text1"/>
          <w:spacing w:val="-2"/>
          <w:sz w:val="20"/>
          <w:szCs w:val="20"/>
          <w:u w:val="single"/>
        </w:rPr>
        <w:t xml:space="preserve">Zał. nr </w:t>
      </w:r>
      <w:r w:rsidR="00980B11">
        <w:rPr>
          <w:rFonts w:ascii="Times New Roman" w:hAnsi="Times New Roman" w:cs="Times New Roman"/>
          <w:b/>
          <w:bCs/>
          <w:i/>
          <w:iCs/>
          <w:color w:val="000000" w:themeColor="text1"/>
          <w:spacing w:val="-2"/>
          <w:sz w:val="20"/>
          <w:szCs w:val="20"/>
          <w:u w:val="single"/>
        </w:rPr>
        <w:t>1 –</w:t>
      </w:r>
      <w:r w:rsidR="00070F95">
        <w:rPr>
          <w:rFonts w:ascii="Times New Roman" w:hAnsi="Times New Roman" w:cs="Times New Roman"/>
          <w:b/>
          <w:bCs/>
          <w:i/>
          <w:iCs/>
          <w:color w:val="000000" w:themeColor="text1"/>
          <w:spacing w:val="-2"/>
          <w:sz w:val="20"/>
          <w:szCs w:val="20"/>
          <w:u w:val="single"/>
        </w:rPr>
        <w:t xml:space="preserve"> </w:t>
      </w:r>
      <w:bookmarkStart w:id="0" w:name="_Hlk182495070"/>
      <w:r w:rsidRPr="00453D98">
        <w:rPr>
          <w:rFonts w:ascii="Times New Roman" w:hAnsi="Times New Roman" w:cs="Times New Roman"/>
          <w:b/>
          <w:bCs/>
          <w:i/>
          <w:iCs/>
          <w:color w:val="000000" w:themeColor="text1"/>
          <w:spacing w:val="-2"/>
          <w:sz w:val="20"/>
          <w:szCs w:val="20"/>
        </w:rPr>
        <w:t xml:space="preserve">do zaproszenia do złożenia oferty w postępowaniu na </w:t>
      </w:r>
      <w:r w:rsidRPr="00453D98">
        <w:rPr>
          <w:rFonts w:ascii="Times New Roman" w:eastAsiaTheme="minorEastAsia" w:hAnsi="Times New Roman" w:cs="Times New Roman"/>
          <w:b/>
          <w:i/>
          <w:iCs/>
          <w:kern w:val="0"/>
          <w:sz w:val="20"/>
          <w:szCs w:val="20"/>
          <w:lang w:eastAsia="pl-PL"/>
          <w14:ligatures w14:val="none"/>
        </w:rPr>
        <w:t xml:space="preserve">Modernizację sztankietów elektrycznych i mostów oświetleniowych Dużej sceny </w:t>
      </w:r>
      <w:r w:rsidRPr="00453D9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Teatru Rampa na Targówku</w:t>
      </w:r>
      <w:r w:rsidR="00E21380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bookmarkEnd w:id="0"/>
      <w:r w:rsidR="00E21380">
        <w:rPr>
          <w:rFonts w:ascii="Times New Roman" w:hAnsi="Times New Roman" w:cs="Times New Roman"/>
          <w:b/>
          <w:bCs/>
          <w:i/>
          <w:iCs/>
          <w:color w:val="000000" w:themeColor="text1"/>
          <w:spacing w:val="-2"/>
          <w:sz w:val="20"/>
          <w:szCs w:val="20"/>
          <w:u w:val="single"/>
        </w:rPr>
        <w:t xml:space="preserve">OPIS PRZRDMIOTU ZAMÓWIENIA </w:t>
      </w:r>
      <w:r w:rsidR="00E21380" w:rsidRPr="00453D98">
        <w:rPr>
          <w:rFonts w:ascii="Times New Roman" w:hAnsi="Times New Roman" w:cs="Times New Roman"/>
          <w:b/>
          <w:bCs/>
          <w:i/>
          <w:iCs/>
          <w:color w:val="000000" w:themeColor="text1"/>
          <w:spacing w:val="-2"/>
          <w:sz w:val="20"/>
          <w:szCs w:val="20"/>
        </w:rPr>
        <w:t xml:space="preserve"> </w:t>
      </w:r>
    </w:p>
    <w:p w14:paraId="3DBEF8A2" w14:textId="77777777" w:rsidR="00453D98" w:rsidRDefault="00453D98" w:rsidP="00453D98">
      <w:pPr>
        <w:pStyle w:val="Nagwek"/>
        <w:rPr>
          <w:b/>
          <w:bCs/>
        </w:rPr>
      </w:pPr>
    </w:p>
    <w:p w14:paraId="027F8F4A" w14:textId="30B1D1C4" w:rsidR="008538EF" w:rsidRPr="008538EF" w:rsidRDefault="008538EF" w:rsidP="008538EF">
      <w:pPr>
        <w:pStyle w:val="Nagwek"/>
        <w:jc w:val="center"/>
        <w:rPr>
          <w:b/>
          <w:bCs/>
        </w:rPr>
      </w:pPr>
    </w:p>
    <w:tbl>
      <w:tblPr>
        <w:tblStyle w:val="Tabela-Siatka"/>
        <w:tblpPr w:leftFromText="141" w:rightFromText="141" w:vertAnchor="page" w:horzAnchor="margin" w:tblpXSpec="center" w:tblpY="2197"/>
        <w:tblW w:w="7650" w:type="dxa"/>
        <w:tblLayout w:type="fixed"/>
        <w:tblLook w:val="04A0" w:firstRow="1" w:lastRow="0" w:firstColumn="1" w:lastColumn="0" w:noHBand="0" w:noVBand="1"/>
      </w:tblPr>
      <w:tblGrid>
        <w:gridCol w:w="6382"/>
        <w:gridCol w:w="1268"/>
      </w:tblGrid>
      <w:tr w:rsidR="00070F95" w14:paraId="05F2AF8E" w14:textId="77777777" w:rsidTr="00070F95">
        <w:trPr>
          <w:trHeight w:val="548"/>
        </w:trPr>
        <w:tc>
          <w:tcPr>
            <w:tcW w:w="6382" w:type="dxa"/>
          </w:tcPr>
          <w:p w14:paraId="1670CA12" w14:textId="77777777" w:rsidR="00070F95" w:rsidRDefault="00070F95" w:rsidP="008538EF">
            <w:pPr>
              <w:ind w:firstLine="708"/>
              <w:jc w:val="center"/>
            </w:pPr>
            <w:bookmarkStart w:id="1" w:name="_Hlk182495183"/>
            <w:r w:rsidRPr="005A3ECC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OPIS PRZEDMIOTU ZAMÓWIENIA</w:t>
            </w:r>
          </w:p>
        </w:tc>
        <w:tc>
          <w:tcPr>
            <w:tcW w:w="1268" w:type="dxa"/>
          </w:tcPr>
          <w:p w14:paraId="0004D31C" w14:textId="77777777" w:rsidR="00070F95" w:rsidRDefault="00070F95" w:rsidP="008538EF">
            <w:pPr>
              <w:jc w:val="center"/>
            </w:pPr>
            <w:r w:rsidRPr="008E60EF">
              <w:t>SZT./KPL</w:t>
            </w:r>
          </w:p>
        </w:tc>
      </w:tr>
      <w:tr w:rsidR="00070F95" w14:paraId="56C670B9" w14:textId="77777777" w:rsidTr="00070F95">
        <w:trPr>
          <w:trHeight w:val="10666"/>
        </w:trPr>
        <w:tc>
          <w:tcPr>
            <w:tcW w:w="6382" w:type="dxa"/>
          </w:tcPr>
          <w:p w14:paraId="4A4580B9" w14:textId="4B931BA0" w:rsidR="00070F95" w:rsidRPr="00E21380" w:rsidRDefault="00070F95" w:rsidP="00EF366C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Modernizacja sztankietów elektrycznych (6 szt.) oraz mostów oświetleniowych (2 szt.) polegająca na wymianie panela dotykowego na komputer sceniczny, oraz dołożenie sterowników zarządzających sztankietami elektrycznymi oraz mostami oświetleniowymi wraz z dostarczeniem nowego oprogramowania scenicznego.</w:t>
            </w:r>
          </w:p>
          <w:p w14:paraId="67682481" w14:textId="77777777" w:rsidR="00070F95" w:rsidRPr="00E21380" w:rsidRDefault="00070F95" w:rsidP="00EF366C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D46E7" w14:textId="77777777" w:rsidR="00070F95" w:rsidRPr="00E21380" w:rsidRDefault="00070F95" w:rsidP="00EF366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Funkcjonalność systemu:</w:t>
            </w:r>
          </w:p>
          <w:p w14:paraId="2CA5BDD2" w14:textId="77777777" w:rsidR="00070F95" w:rsidRPr="00E21380" w:rsidRDefault="00070F95" w:rsidP="00EF366C">
            <w:pPr>
              <w:suppressAutoHyphens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- Jazda na dowolną pozycję ustalaną za pomocą dwóch joysticów.</w:t>
            </w:r>
          </w:p>
          <w:p w14:paraId="6D6FFA14" w14:textId="77777777" w:rsidR="00070F95" w:rsidRPr="00E21380" w:rsidRDefault="00070F95" w:rsidP="00EF366C">
            <w:pPr>
              <w:suppressAutoHyphens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- Ograniczenie prędkości za pomocą dodatkowych potencjometrów.</w:t>
            </w:r>
          </w:p>
          <w:p w14:paraId="7BD9B478" w14:textId="77777777" w:rsidR="00070F95" w:rsidRPr="00E21380" w:rsidRDefault="00070F95" w:rsidP="00EF366C">
            <w:pPr>
              <w:suppressAutoHyphens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- Pozycjonowanie wszystkich napędów regulowanych.</w:t>
            </w:r>
          </w:p>
          <w:p w14:paraId="69ED4C50" w14:textId="21526E43" w:rsidR="00070F95" w:rsidRPr="00E21380" w:rsidRDefault="00070F95" w:rsidP="00EF366C">
            <w:pPr>
              <w:suppressAutoHyphens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- Wizualizacja aktualnej pozycji w postaci 1.000mm, oraz grafiki 2D lub 3D</w:t>
            </w:r>
          </w:p>
          <w:p w14:paraId="4F95887B" w14:textId="77777777" w:rsidR="00070F95" w:rsidRPr="00E21380" w:rsidRDefault="00070F95" w:rsidP="00EF366C">
            <w:pPr>
              <w:suppressAutoHyphens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- Możliwość pracy pojedynczymi napędami w trybie ręcznym i automatycznym w trybie inscenizacji</w:t>
            </w:r>
          </w:p>
          <w:p w14:paraId="36A1B458" w14:textId="77777777" w:rsidR="00070F95" w:rsidRPr="00E21380" w:rsidRDefault="00070F95" w:rsidP="00EF366C">
            <w:pPr>
              <w:suppressAutoHyphens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- Możliwa jazda w dwóch niezależnych kierunkach grupami sztankietów</w:t>
            </w:r>
          </w:p>
          <w:p w14:paraId="74906FC1" w14:textId="77777777" w:rsidR="00070F95" w:rsidRPr="00E21380" w:rsidRDefault="00070F95" w:rsidP="00EF366C">
            <w:pPr>
              <w:suppressAutoHyphens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- Zapis dowolnej liczby scen, oraz ich opis w oknie inscenizacji</w:t>
            </w:r>
          </w:p>
          <w:p w14:paraId="641C2C82" w14:textId="77777777" w:rsidR="00070F95" w:rsidRPr="00E21380" w:rsidRDefault="00070F95" w:rsidP="00EF366C">
            <w:pPr>
              <w:suppressAutoHyphens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- Podczas jazdy pojedynczym napędem lub grupą sztankietów możliwość pełnej regulacji prędkości, oraz możliwość ustawienia dowolnej pozycji</w:t>
            </w:r>
          </w:p>
          <w:p w14:paraId="27E4588F" w14:textId="77777777" w:rsidR="00070F95" w:rsidRPr="00E21380" w:rsidRDefault="00070F95" w:rsidP="00EF366C">
            <w:pPr>
              <w:suppressAutoHyphens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- Możliwość ustawienia krańcówek elektronicznych</w:t>
            </w:r>
          </w:p>
          <w:p w14:paraId="7E263DE9" w14:textId="77777777" w:rsidR="00070F95" w:rsidRPr="00E21380" w:rsidRDefault="00070F95" w:rsidP="00EF366C">
            <w:pPr>
              <w:suppressAutoHyphens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- Możliwość ustawienia jazdy synchronicznej</w:t>
            </w:r>
          </w:p>
          <w:p w14:paraId="1C221D4A" w14:textId="77777777" w:rsidR="00070F95" w:rsidRPr="00E21380" w:rsidRDefault="00070F95" w:rsidP="00EF366C">
            <w:pPr>
              <w:suppressAutoHyphens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- Możliwość ustawienia jazdy napędów w określonej prędkości i czasie</w:t>
            </w:r>
          </w:p>
          <w:p w14:paraId="63CA6D48" w14:textId="77777777" w:rsidR="00070F95" w:rsidRPr="00E21380" w:rsidRDefault="00070F95" w:rsidP="00EF366C">
            <w:pPr>
              <w:suppressAutoHyphens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- Możliwość jazdy wszystkimi napędami naraz na ich dowolną pozycję przypisaną wcześniej w oknie inscenizacji</w:t>
            </w:r>
          </w:p>
          <w:p w14:paraId="67CF5558" w14:textId="77777777" w:rsidR="00070F95" w:rsidRPr="00E21380" w:rsidRDefault="00070F95" w:rsidP="00EF366C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A0A48" w14:textId="77777777" w:rsidR="00070F95" w:rsidRPr="00E21380" w:rsidRDefault="00070F95" w:rsidP="00EF366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Napędy regulowane należy uzupełnić o enkoder, który wylicza absolutną pozycję danego napędu.</w:t>
            </w:r>
          </w:p>
          <w:p w14:paraId="5439228E" w14:textId="77777777" w:rsidR="00070F95" w:rsidRPr="00E21380" w:rsidRDefault="00070F95" w:rsidP="00EF366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Dostarczenie, zamontowanie i zaprogramowanie sterowników osi.</w:t>
            </w:r>
          </w:p>
          <w:p w14:paraId="2EEF767B" w14:textId="77777777" w:rsidR="00070F95" w:rsidRPr="00E21380" w:rsidRDefault="00070F95" w:rsidP="00EF366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Wszystkie sterowniki powinny się komunikować za pomocą sieci Ethernet kat.6</w:t>
            </w:r>
          </w:p>
          <w:p w14:paraId="33A11ECE" w14:textId="6B2B6B28" w:rsidR="00070F95" w:rsidRPr="00E21380" w:rsidRDefault="00070F95" w:rsidP="00EF366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Dostarczyć i zaprogramować switcha sieciowego do komunikacji z komputerem scenicznym PLC.</w:t>
            </w:r>
          </w:p>
          <w:p w14:paraId="4727A1AC" w14:textId="77777777" w:rsidR="00070F95" w:rsidRPr="00E21380" w:rsidRDefault="00070F95" w:rsidP="00EF366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 xml:space="preserve">Istniejąca szafa z przyciskami i panel dotykowy zastąpiony ma być komputerem wyposażonym w przycisk uruchamiania systemu oraz grzybek bezpieczeństwa, który wyłącza wszystkie napędy. </w:t>
            </w:r>
          </w:p>
          <w:p w14:paraId="56721F58" w14:textId="77777777" w:rsidR="00070F95" w:rsidRPr="00E21380" w:rsidRDefault="00070F95" w:rsidP="00EF366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Wciśnięcie stopu powinno być sygnalizowane na komputerze sterowniczym.</w:t>
            </w:r>
          </w:p>
          <w:p w14:paraId="73296754" w14:textId="77777777" w:rsidR="00070F95" w:rsidRPr="00E21380" w:rsidRDefault="00070F95" w:rsidP="00EF366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Komputer powinien być wyposażony w aktualny Windows 11, który zapewnia również zdalne połączenie.</w:t>
            </w:r>
          </w:p>
          <w:p w14:paraId="166E0518" w14:textId="77777777" w:rsidR="00070F95" w:rsidRPr="00E21380" w:rsidRDefault="00070F95" w:rsidP="00EF366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Obowiązkowa wizja lokalna</w:t>
            </w:r>
          </w:p>
          <w:p w14:paraId="44D726B8" w14:textId="075EC1AD" w:rsidR="00070F95" w:rsidRPr="00E21380" w:rsidRDefault="00070F95" w:rsidP="00EF366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80">
              <w:rPr>
                <w:rFonts w:ascii="Times New Roman" w:hAnsi="Times New Roman" w:cs="Times New Roman"/>
                <w:sz w:val="20"/>
                <w:szCs w:val="20"/>
              </w:rPr>
              <w:t>Szkolenie ekipy technicznej z obsługi – 10 osób</w:t>
            </w:r>
          </w:p>
          <w:p w14:paraId="15C61BB3" w14:textId="77777777" w:rsidR="00070F95" w:rsidRPr="00D34FB6" w:rsidRDefault="00070F95" w:rsidP="00EF3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14:paraId="6C215B6C" w14:textId="77777777" w:rsidR="00070F95" w:rsidRDefault="00070F95" w:rsidP="00EF366C">
            <w:pPr>
              <w:jc w:val="both"/>
              <w:rPr>
                <w:b/>
                <w:bCs/>
              </w:rPr>
            </w:pPr>
          </w:p>
          <w:p w14:paraId="56BD1D51" w14:textId="77777777" w:rsidR="00070F95" w:rsidRDefault="00070F95" w:rsidP="00EF366C">
            <w:pPr>
              <w:jc w:val="both"/>
              <w:rPr>
                <w:b/>
                <w:bCs/>
              </w:rPr>
            </w:pPr>
          </w:p>
          <w:p w14:paraId="301A9999" w14:textId="77777777" w:rsidR="00070F95" w:rsidRDefault="00070F95" w:rsidP="00EF366C">
            <w:pPr>
              <w:jc w:val="both"/>
              <w:rPr>
                <w:b/>
                <w:bCs/>
              </w:rPr>
            </w:pPr>
          </w:p>
          <w:p w14:paraId="07834F03" w14:textId="77777777" w:rsidR="00070F95" w:rsidRDefault="00070F95" w:rsidP="00EF366C">
            <w:pPr>
              <w:jc w:val="both"/>
              <w:rPr>
                <w:b/>
                <w:bCs/>
              </w:rPr>
            </w:pPr>
          </w:p>
          <w:p w14:paraId="537AE40E" w14:textId="77777777" w:rsidR="00070F95" w:rsidRDefault="00070F95" w:rsidP="00EF366C">
            <w:pPr>
              <w:jc w:val="both"/>
              <w:rPr>
                <w:b/>
                <w:bCs/>
              </w:rPr>
            </w:pPr>
          </w:p>
          <w:p w14:paraId="2C8BCF3E" w14:textId="77777777" w:rsidR="00070F95" w:rsidRDefault="00070F95" w:rsidP="00EF366C">
            <w:pPr>
              <w:jc w:val="both"/>
              <w:rPr>
                <w:b/>
                <w:bCs/>
              </w:rPr>
            </w:pPr>
          </w:p>
          <w:p w14:paraId="0A9A556B" w14:textId="77777777" w:rsidR="00070F95" w:rsidRDefault="00070F95" w:rsidP="00EF366C">
            <w:pPr>
              <w:jc w:val="both"/>
              <w:rPr>
                <w:b/>
                <w:bCs/>
              </w:rPr>
            </w:pPr>
          </w:p>
          <w:p w14:paraId="5DCB9FD1" w14:textId="77777777" w:rsidR="00070F95" w:rsidRDefault="00070F95" w:rsidP="00EF366C">
            <w:pPr>
              <w:jc w:val="both"/>
              <w:rPr>
                <w:b/>
                <w:bCs/>
              </w:rPr>
            </w:pPr>
          </w:p>
          <w:p w14:paraId="67BF0CBC" w14:textId="77777777" w:rsidR="00070F95" w:rsidRDefault="00070F95" w:rsidP="00EF366C">
            <w:pPr>
              <w:jc w:val="both"/>
              <w:rPr>
                <w:b/>
                <w:bCs/>
              </w:rPr>
            </w:pPr>
          </w:p>
          <w:p w14:paraId="27587325" w14:textId="77777777" w:rsidR="00070F95" w:rsidRDefault="00070F95" w:rsidP="00EF366C">
            <w:pPr>
              <w:jc w:val="both"/>
              <w:rPr>
                <w:b/>
                <w:bCs/>
              </w:rPr>
            </w:pPr>
          </w:p>
          <w:p w14:paraId="07462D09" w14:textId="77777777" w:rsidR="00070F95" w:rsidRDefault="00070F95" w:rsidP="00EF366C">
            <w:pPr>
              <w:jc w:val="both"/>
              <w:rPr>
                <w:b/>
                <w:bCs/>
              </w:rPr>
            </w:pPr>
          </w:p>
          <w:p w14:paraId="2A3A5689" w14:textId="77777777" w:rsidR="00070F95" w:rsidRDefault="00070F95" w:rsidP="00EF366C">
            <w:pPr>
              <w:jc w:val="both"/>
              <w:rPr>
                <w:b/>
                <w:bCs/>
              </w:rPr>
            </w:pPr>
          </w:p>
          <w:p w14:paraId="1B169C50" w14:textId="77777777" w:rsidR="00070F95" w:rsidRPr="00397694" w:rsidRDefault="00070F95" w:rsidP="00EF366C">
            <w:pPr>
              <w:jc w:val="both"/>
              <w:rPr>
                <w:b/>
                <w:bCs/>
              </w:rPr>
            </w:pPr>
            <w:r w:rsidRPr="00397694">
              <w:rPr>
                <w:b/>
                <w:bCs/>
              </w:rPr>
              <w:t>1 KOMPLET</w:t>
            </w:r>
          </w:p>
        </w:tc>
      </w:tr>
      <w:tr w:rsidR="00070F95" w14:paraId="3F35466E" w14:textId="77777777" w:rsidTr="00070F95">
        <w:trPr>
          <w:trHeight w:val="327"/>
        </w:trPr>
        <w:tc>
          <w:tcPr>
            <w:tcW w:w="6382" w:type="dxa"/>
          </w:tcPr>
          <w:p w14:paraId="15DF5CD3" w14:textId="15068404" w:rsidR="00070F95" w:rsidRDefault="00070F95" w:rsidP="00EF366C">
            <w:pPr>
              <w:jc w:val="both"/>
            </w:pPr>
          </w:p>
        </w:tc>
        <w:tc>
          <w:tcPr>
            <w:tcW w:w="1268" w:type="dxa"/>
          </w:tcPr>
          <w:p w14:paraId="34F8C88B" w14:textId="77777777" w:rsidR="00070F95" w:rsidRDefault="00070F95" w:rsidP="00EF366C">
            <w:pPr>
              <w:jc w:val="both"/>
            </w:pPr>
          </w:p>
        </w:tc>
      </w:tr>
      <w:bookmarkEnd w:id="1"/>
    </w:tbl>
    <w:p w14:paraId="43795ADB" w14:textId="77777777" w:rsidR="00141FE0" w:rsidRDefault="00141FE0" w:rsidP="00EF366C">
      <w:pPr>
        <w:jc w:val="both"/>
      </w:pPr>
    </w:p>
    <w:p w14:paraId="6F6BBABF" w14:textId="77777777" w:rsidR="00A820A8" w:rsidRDefault="00A820A8" w:rsidP="00EF366C">
      <w:pPr>
        <w:jc w:val="both"/>
      </w:pPr>
    </w:p>
    <w:sectPr w:rsidR="00A820A8" w:rsidSect="00453D9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294B2" w14:textId="77777777" w:rsidR="00125C40" w:rsidRDefault="00125C40" w:rsidP="001B145A">
      <w:pPr>
        <w:spacing w:after="0" w:line="240" w:lineRule="auto"/>
      </w:pPr>
      <w:r>
        <w:separator/>
      </w:r>
    </w:p>
  </w:endnote>
  <w:endnote w:type="continuationSeparator" w:id="0">
    <w:p w14:paraId="2CCB6D1F" w14:textId="77777777" w:rsidR="00125C40" w:rsidRDefault="00125C40" w:rsidP="001B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72743" w14:textId="77777777" w:rsidR="00125C40" w:rsidRDefault="00125C40" w:rsidP="001B145A">
      <w:pPr>
        <w:spacing w:after="0" w:line="240" w:lineRule="auto"/>
      </w:pPr>
      <w:r>
        <w:separator/>
      </w:r>
    </w:p>
  </w:footnote>
  <w:footnote w:type="continuationSeparator" w:id="0">
    <w:p w14:paraId="61C316C2" w14:textId="77777777" w:rsidR="00125C40" w:rsidRDefault="00125C40" w:rsidP="001B1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3597CEB"/>
    <w:multiLevelType w:val="hybridMultilevel"/>
    <w:tmpl w:val="FFFFFFFF"/>
    <w:lvl w:ilvl="0" w:tplc="AEE04F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90104"/>
    <w:multiLevelType w:val="hybridMultilevel"/>
    <w:tmpl w:val="9536C994"/>
    <w:lvl w:ilvl="0" w:tplc="910A9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6595679">
    <w:abstractNumId w:val="1"/>
  </w:num>
  <w:num w:numId="2" w16cid:durableId="1147669155">
    <w:abstractNumId w:val="0"/>
  </w:num>
  <w:num w:numId="3" w16cid:durableId="238103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5A"/>
    <w:rsid w:val="000435DF"/>
    <w:rsid w:val="00070F95"/>
    <w:rsid w:val="000B6E62"/>
    <w:rsid w:val="000D2831"/>
    <w:rsid w:val="000D430D"/>
    <w:rsid w:val="00123915"/>
    <w:rsid w:val="00125C40"/>
    <w:rsid w:val="00141FE0"/>
    <w:rsid w:val="001B145A"/>
    <w:rsid w:val="001C15FD"/>
    <w:rsid w:val="00200F27"/>
    <w:rsid w:val="00264761"/>
    <w:rsid w:val="002F1307"/>
    <w:rsid w:val="003D78F5"/>
    <w:rsid w:val="00405236"/>
    <w:rsid w:val="00453D98"/>
    <w:rsid w:val="00526831"/>
    <w:rsid w:val="00550FBD"/>
    <w:rsid w:val="00664249"/>
    <w:rsid w:val="00720BE2"/>
    <w:rsid w:val="00725E6B"/>
    <w:rsid w:val="00827273"/>
    <w:rsid w:val="008538EF"/>
    <w:rsid w:val="00875897"/>
    <w:rsid w:val="008A10C8"/>
    <w:rsid w:val="008F5AF5"/>
    <w:rsid w:val="00913E6C"/>
    <w:rsid w:val="00922979"/>
    <w:rsid w:val="00980B11"/>
    <w:rsid w:val="00A02DD5"/>
    <w:rsid w:val="00A820A8"/>
    <w:rsid w:val="00AA1600"/>
    <w:rsid w:val="00AE2AEA"/>
    <w:rsid w:val="00AE3878"/>
    <w:rsid w:val="00C21F0C"/>
    <w:rsid w:val="00CC6717"/>
    <w:rsid w:val="00D23E93"/>
    <w:rsid w:val="00DD6564"/>
    <w:rsid w:val="00DF1986"/>
    <w:rsid w:val="00E21380"/>
    <w:rsid w:val="00E342AD"/>
    <w:rsid w:val="00EA42DE"/>
    <w:rsid w:val="00EC1624"/>
    <w:rsid w:val="00EF366C"/>
    <w:rsid w:val="00F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A42B"/>
  <w15:chartTrackingRefBased/>
  <w15:docId w15:val="{143F0AB1-2242-4EC7-8EA6-8ECA6272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45A"/>
  </w:style>
  <w:style w:type="paragraph" w:styleId="Nagwek1">
    <w:name w:val="heading 1"/>
    <w:basedOn w:val="Normalny"/>
    <w:next w:val="Normalny"/>
    <w:link w:val="Nagwek1Znak"/>
    <w:uiPriority w:val="9"/>
    <w:qFormat/>
    <w:rsid w:val="001B1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1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1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1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1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1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1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1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1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1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14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14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14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14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14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14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1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1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1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1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1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14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14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14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1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14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145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B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45A"/>
  </w:style>
  <w:style w:type="paragraph" w:styleId="Stopka">
    <w:name w:val="footer"/>
    <w:basedOn w:val="Normalny"/>
    <w:link w:val="StopkaZnak"/>
    <w:uiPriority w:val="99"/>
    <w:unhideWhenUsed/>
    <w:rsid w:val="001B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Jagniątkowska</dc:creator>
  <cp:keywords/>
  <dc:description/>
  <cp:lastModifiedBy>Eliza Parol</cp:lastModifiedBy>
  <cp:revision>8</cp:revision>
  <dcterms:created xsi:type="dcterms:W3CDTF">2024-11-13T13:40:00Z</dcterms:created>
  <dcterms:modified xsi:type="dcterms:W3CDTF">2024-11-19T13:54:00Z</dcterms:modified>
</cp:coreProperties>
</file>